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ascii="宋体" w:hAnsi="宋体" w:eastAsia="宋体"/>
          <w:sz w:val="28"/>
          <w:szCs w:val="28"/>
        </w:rPr>
        <w:t>-202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</w:t>
      </w:r>
      <w:r>
        <w:rPr>
          <w:rFonts w:ascii="宋体" w:hAnsi="宋体" w:eastAsia="宋体"/>
          <w:sz w:val="28"/>
          <w:szCs w:val="28"/>
        </w:rPr>
        <w:t>学年学术型研究生学业奖学金评分表</w:t>
      </w:r>
      <w:r>
        <w:rPr>
          <w:rFonts w:hint="eastAsia" w:ascii="宋体" w:hAnsi="宋体" w:eastAsia="宋体"/>
          <w:sz w:val="28"/>
          <w:szCs w:val="28"/>
        </w:rPr>
        <w:t>填写说明：</w:t>
      </w:r>
      <w:r>
        <w:rPr>
          <w:rFonts w:ascii="宋体" w:hAnsi="宋体" w:eastAsia="宋体"/>
          <w:sz w:val="28"/>
          <w:szCs w:val="28"/>
        </w:rPr>
        <w:tab/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1.基础信息</w:t>
      </w:r>
      <w:r>
        <w:rPr>
          <w:rFonts w:hint="eastAsia" w:ascii="宋体" w:hAnsi="宋体" w:eastAsia="宋体"/>
          <w:sz w:val="28"/>
          <w:szCs w:val="28"/>
        </w:rPr>
        <w:t>请如实填写。学制普通硕士为</w:t>
      </w: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，硕博直通生为3，普通博士为4；层次为硕士生/博士生；类别为定向/非定向。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2.</w:t>
      </w:r>
      <w:r>
        <w:rPr>
          <w:rFonts w:hint="eastAsia" w:ascii="宋体" w:hAnsi="宋体" w:eastAsia="宋体"/>
          <w:sz w:val="28"/>
          <w:szCs w:val="28"/>
        </w:rPr>
        <w:t>基础类必修课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学分绩</w:t>
      </w:r>
      <w:r>
        <w:rPr>
          <w:rFonts w:ascii="宋体" w:hAnsi="宋体" w:eastAsia="宋体"/>
          <w:sz w:val="28"/>
          <w:szCs w:val="28"/>
        </w:rPr>
        <w:t>仅限于20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</w:t>
      </w:r>
      <w:r>
        <w:rPr>
          <w:rFonts w:ascii="宋体" w:hAnsi="宋体" w:eastAsia="宋体"/>
          <w:sz w:val="28"/>
          <w:szCs w:val="28"/>
        </w:rPr>
        <w:t>-202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ascii="宋体" w:hAnsi="宋体" w:eastAsia="宋体"/>
          <w:sz w:val="28"/>
          <w:szCs w:val="28"/>
        </w:rPr>
        <w:t>学年选课的课程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高级微观经济学、高级宏观经济学、高级</w:t>
      </w:r>
      <w:r>
        <w:rPr>
          <w:rFonts w:hint="eastAsia" w:ascii="宋体" w:hAnsi="宋体" w:eastAsia="宋体"/>
          <w:sz w:val="28"/>
          <w:szCs w:val="28"/>
        </w:rPr>
        <w:t>计量经济学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和</w:t>
      </w:r>
      <w:r>
        <w:rPr>
          <w:rFonts w:hint="eastAsia" w:ascii="宋体" w:hAnsi="宋体" w:eastAsia="宋体"/>
          <w:sz w:val="28"/>
          <w:szCs w:val="28"/>
        </w:rPr>
        <w:t>高级数理经济学。请按照课程成绩自行计算对应平均学分绩。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3.科研成果发表时间限于20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</w:t>
      </w:r>
      <w:r>
        <w:rPr>
          <w:rFonts w:ascii="宋体" w:hAnsi="宋体" w:eastAsia="宋体"/>
          <w:sz w:val="28"/>
          <w:szCs w:val="28"/>
        </w:rPr>
        <w:t>/9/1-202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ascii="宋体" w:hAnsi="宋体" w:eastAsia="宋体"/>
          <w:sz w:val="28"/>
          <w:szCs w:val="28"/>
        </w:rPr>
        <w:t>/8/31，不接受用稿通知</w:t>
      </w:r>
      <w:r>
        <w:rPr>
          <w:rFonts w:hint="eastAsia" w:ascii="宋体" w:hAnsi="宋体" w:eastAsia="宋体"/>
          <w:sz w:val="28"/>
          <w:szCs w:val="28"/>
        </w:rPr>
        <w:t>。按照实际情况填写文章名、期刊名，刊物类型对照相应规则填写A+</w:t>
      </w:r>
      <w:r>
        <w:rPr>
          <w:rFonts w:ascii="宋体" w:hAnsi="宋体" w:eastAsia="宋体"/>
          <w:sz w:val="28"/>
          <w:szCs w:val="28"/>
        </w:rPr>
        <w:t>/</w:t>
      </w:r>
      <w:r>
        <w:rPr>
          <w:rFonts w:hint="eastAsia" w:ascii="宋体" w:hAnsi="宋体" w:eastAsia="宋体"/>
          <w:sz w:val="28"/>
          <w:szCs w:val="28"/>
        </w:rPr>
        <w:t>A</w:t>
      </w:r>
      <w:r>
        <w:rPr>
          <w:rFonts w:ascii="宋体" w:hAnsi="宋体" w:eastAsia="宋体"/>
          <w:sz w:val="28"/>
          <w:szCs w:val="28"/>
        </w:rPr>
        <w:t>/</w:t>
      </w:r>
      <w:r>
        <w:rPr>
          <w:rFonts w:hint="eastAsia" w:ascii="宋体" w:hAnsi="宋体" w:eastAsia="宋体"/>
          <w:sz w:val="28"/>
          <w:szCs w:val="28"/>
        </w:rPr>
        <w:t>A</w:t>
      </w:r>
      <w:r>
        <w:rPr>
          <w:rFonts w:ascii="宋体" w:hAnsi="宋体" w:eastAsia="宋体"/>
          <w:sz w:val="28"/>
          <w:szCs w:val="28"/>
        </w:rPr>
        <w:t>-/</w:t>
      </w:r>
      <w:r>
        <w:rPr>
          <w:rFonts w:hint="eastAsia" w:ascii="宋体" w:hAnsi="宋体" w:eastAsia="宋体"/>
          <w:sz w:val="28"/>
          <w:szCs w:val="28"/>
        </w:rPr>
        <w:t>B</w:t>
      </w:r>
      <w:r>
        <w:rPr>
          <w:rFonts w:ascii="宋体" w:hAnsi="宋体" w:eastAsia="宋体"/>
          <w:sz w:val="28"/>
          <w:szCs w:val="28"/>
        </w:rPr>
        <w:t>/</w:t>
      </w:r>
      <w:r>
        <w:rPr>
          <w:rFonts w:hint="eastAsia" w:ascii="宋体" w:hAnsi="宋体" w:eastAsia="宋体"/>
          <w:sz w:val="28"/>
          <w:szCs w:val="28"/>
        </w:rPr>
        <w:t>C，作者顺位填写第一作者/第二作者/通讯作者/（非本校教师一作情况下）合作中的第*作者。科研成果得分可以累加</w:t>
      </w:r>
      <w:r>
        <w:rPr>
          <w:rFonts w:hint="eastAsia" w:ascii="宋体" w:hAnsi="宋体" w:eastAsia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</w:rPr>
        <w:t>具体评分标准如下：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670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</w:tcPr>
          <w:p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30"/>
              </w:rPr>
              <w:t>期刊或会议名称</w:t>
            </w:r>
          </w:p>
        </w:tc>
        <w:tc>
          <w:tcPr>
            <w:tcW w:w="1468" w:type="dxa"/>
            <w:shd w:val="clear" w:color="auto" w:fill="auto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30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shd w:val="clear" w:color="auto" w:fill="auto"/>
          </w:tcPr>
          <w:p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0"/>
              </w:rPr>
              <w:t>期刊论文</w:t>
            </w:r>
          </w:p>
        </w:tc>
        <w:tc>
          <w:tcPr>
            <w:tcW w:w="5670" w:type="dxa"/>
            <w:shd w:val="clear" w:color="auto" w:fill="auto"/>
          </w:tcPr>
          <w:p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0"/>
              </w:rPr>
              <w:t>《中国社会科学》、英文A+刊物、Science及brand子刊、Nature及brand子刊、PNAS</w:t>
            </w:r>
          </w:p>
        </w:tc>
        <w:tc>
          <w:tcPr>
            <w:tcW w:w="1468" w:type="dxa"/>
            <w:shd w:val="clear" w:color="auto" w:fill="auto"/>
          </w:tcPr>
          <w:p>
            <w:pPr>
              <w:widowControl/>
              <w:spacing w:before="100" w:beforeAutospacing="1" w:after="100" w:afterAutospacing="1" w:line="560" w:lineRule="exact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0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shd w:val="clear" w:color="auto" w:fill="auto"/>
          </w:tcPr>
          <w:p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0"/>
              </w:rPr>
              <w:t>其他中英文A刊（不含英文A-刊）</w:t>
            </w:r>
          </w:p>
        </w:tc>
        <w:tc>
          <w:tcPr>
            <w:tcW w:w="1468" w:type="dxa"/>
            <w:shd w:val="clear" w:color="auto" w:fill="auto"/>
          </w:tcPr>
          <w:p>
            <w:pPr>
              <w:widowControl/>
              <w:spacing w:before="100" w:beforeAutospacing="1" w:after="100" w:afterAutospacing="1" w:line="560" w:lineRule="exact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0"/>
              </w:rPr>
              <w:t>6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shd w:val="clear" w:color="auto" w:fill="auto"/>
          </w:tcPr>
          <w:p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0"/>
              </w:rPr>
              <w:t>英文A-刊</w:t>
            </w:r>
          </w:p>
        </w:tc>
        <w:tc>
          <w:tcPr>
            <w:tcW w:w="1468" w:type="dxa"/>
            <w:shd w:val="clear" w:color="auto" w:fill="auto"/>
          </w:tcPr>
          <w:p>
            <w:pPr>
              <w:widowControl/>
              <w:spacing w:before="100" w:beforeAutospacing="1" w:after="100" w:afterAutospacing="1" w:line="560" w:lineRule="exact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0"/>
              </w:rPr>
              <w:t>5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shd w:val="clear" w:color="auto" w:fill="auto"/>
          </w:tcPr>
          <w:p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0"/>
              </w:rPr>
              <w:t>中英文B刊或其他SSCI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  <w:t>/SCI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0"/>
              </w:rPr>
              <w:t>期刊</w:t>
            </w:r>
          </w:p>
        </w:tc>
        <w:tc>
          <w:tcPr>
            <w:tcW w:w="1468" w:type="dxa"/>
            <w:shd w:val="clear" w:color="auto" w:fill="auto"/>
          </w:tcPr>
          <w:p>
            <w:pPr>
              <w:widowControl/>
              <w:spacing w:before="100" w:beforeAutospacing="1" w:after="100" w:afterAutospacing="1" w:line="560" w:lineRule="exact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0"/>
              </w:rPr>
              <w:t>4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shd w:val="clear" w:color="auto" w:fill="auto"/>
          </w:tcPr>
          <w:p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0"/>
              </w:rPr>
              <w:t>其他C刊</w:t>
            </w:r>
          </w:p>
        </w:tc>
        <w:tc>
          <w:tcPr>
            <w:tcW w:w="1468" w:type="dxa"/>
            <w:shd w:val="clear" w:color="auto" w:fill="auto"/>
          </w:tcPr>
          <w:p>
            <w:pPr>
              <w:widowControl/>
              <w:spacing w:before="100" w:beforeAutospacing="1" w:after="100" w:afterAutospacing="1" w:line="560" w:lineRule="exact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0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shd w:val="clear" w:color="auto" w:fill="auto"/>
          </w:tcPr>
          <w:p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0"/>
              </w:rPr>
              <w:t>作为主要作者（第一作者、通讯作者、导师组成员或本校教师为第一作者情况下的第二作者）发表论文可获得相应分值，作为非主要作者发表按照相应得分除以作者人数折算。</w:t>
            </w:r>
          </w:p>
          <w:p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0"/>
              </w:rPr>
              <w:t>B类及以上期刊以中国人民大学核心期刊目录（2017 年修订试行）为准；C类期刊以发表当年版本的CSSCI、CSCD目录为准。</w:t>
            </w:r>
          </w:p>
          <w:p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30"/>
              </w:rPr>
              <w:t>如有文章被转载的情况，被转载的文章只计算1次，所载期刊和被转载期刊的等级采取就高不就低原则。</w:t>
            </w:r>
          </w:p>
        </w:tc>
      </w:tr>
    </w:tbl>
    <w:p>
      <w:pPr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所有科研成果原件由班长核查。</w:t>
      </w:r>
    </w:p>
    <w:p>
      <w:pPr>
        <w:numPr>
          <w:ilvl w:val="0"/>
          <w:numId w:val="1"/>
        </w:num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</w:rPr>
        <w:t>参加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学术研讨会</w:t>
      </w:r>
      <w:r>
        <w:rPr>
          <w:rFonts w:hint="eastAsia" w:ascii="宋体" w:hAnsi="宋体" w:eastAsia="宋体"/>
          <w:sz w:val="28"/>
          <w:szCs w:val="28"/>
        </w:rPr>
        <w:t>次数为</w:t>
      </w:r>
      <w:r>
        <w:rPr>
          <w:rFonts w:ascii="宋体" w:hAnsi="宋体" w:eastAsia="宋体"/>
          <w:sz w:val="28"/>
          <w:szCs w:val="28"/>
        </w:rPr>
        <w:t>20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</w:t>
      </w:r>
      <w:r>
        <w:rPr>
          <w:rFonts w:ascii="宋体" w:hAnsi="宋体" w:eastAsia="宋体"/>
          <w:sz w:val="28"/>
          <w:szCs w:val="28"/>
        </w:rPr>
        <w:t>-202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ascii="宋体" w:hAnsi="宋体" w:eastAsia="宋体"/>
          <w:sz w:val="28"/>
          <w:szCs w:val="28"/>
        </w:rPr>
        <w:t>学年</w:t>
      </w:r>
      <w:r>
        <w:rPr>
          <w:rFonts w:hint="eastAsia" w:ascii="宋体" w:hAnsi="宋体" w:eastAsia="宋体"/>
          <w:sz w:val="28"/>
          <w:szCs w:val="28"/>
        </w:rPr>
        <w:t>参加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本院</w:t>
      </w:r>
      <w:r>
        <w:rPr>
          <w:rFonts w:hint="eastAsia" w:ascii="宋体" w:hAnsi="宋体" w:eastAsia="宋体"/>
          <w:sz w:val="28"/>
          <w:szCs w:val="28"/>
        </w:rPr>
        <w:t>讲座（含导师组会）的次数。</w:t>
      </w:r>
      <w:r>
        <w:rPr>
          <w:rFonts w:hint="eastAsia" w:ascii="宋体" w:hAnsi="宋体" w:eastAsia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讲座签到卡由本班班长统一收回</w:t>
      </w:r>
      <w:r>
        <w:rPr>
          <w:rFonts w:hint="eastAsia" w:ascii="宋体" w:hAnsi="宋体" w:eastAsia="宋体"/>
          <w:sz w:val="28"/>
          <w:szCs w:val="28"/>
          <w:lang w:eastAsia="zh-CN"/>
        </w:rPr>
        <w:t>）</w:t>
      </w:r>
    </w:p>
    <w:p>
      <w:pPr>
        <w:numPr>
          <w:ilvl w:val="0"/>
          <w:numId w:val="1"/>
        </w:num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所有科研成果复印件、讲座签到卡以及作为主讲人身份参与讲座的佐证材料，请各班班长于2021年10月18日下午4:00前交至教务办公室核查。</w:t>
      </w:r>
    </w:p>
    <w:p>
      <w:r>
        <w:rPr>
          <w:rFonts w:ascii="宋体" w:hAnsi="宋体" w:eastAsia="宋体"/>
          <w:sz w:val="28"/>
          <w:szCs w:val="28"/>
        </w:rPr>
        <w:t>5.</w:t>
      </w:r>
      <w:r>
        <w:rPr>
          <w:rFonts w:hint="eastAsia" w:ascii="宋体" w:hAnsi="宋体" w:eastAsia="宋体"/>
          <w:sz w:val="28"/>
          <w:szCs w:val="28"/>
        </w:rPr>
        <w:t>务必保证填写内容真实性，违者后果自负。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A02AE0"/>
    <w:multiLevelType w:val="singleLevel"/>
    <w:tmpl w:val="69A02AE0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CF"/>
    <w:rsid w:val="0033372A"/>
    <w:rsid w:val="00596C82"/>
    <w:rsid w:val="00A22E19"/>
    <w:rsid w:val="00C11A3A"/>
    <w:rsid w:val="00DC43CF"/>
    <w:rsid w:val="2D72193B"/>
    <w:rsid w:val="339050B0"/>
    <w:rsid w:val="57A30301"/>
    <w:rsid w:val="5A4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325</Characters>
  <Lines>2</Lines>
  <Paragraphs>1</Paragraphs>
  <TotalTime>2</TotalTime>
  <ScaleCrop>false</ScaleCrop>
  <LinksUpToDate>false</LinksUpToDate>
  <CharactersWithSpaces>381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2019-09-17T10:41:00Z</dcterms:created>
  <dc:creator>admin</dc:creator>
  <cp:lastModifiedBy>gongyong</cp:lastModifiedBy>
  <dcterms:modified xsi:type="dcterms:W3CDTF">2021-10-13T01:50:34Z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9D9F2FE7595D44398032F0B76F932DCF</vt:lpwstr>
  </property>
</Properties>
</file>